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D7" w:rsidRDefault="00977B01">
      <w:r w:rsidRPr="00977B01">
        <w:rPr>
          <w:b/>
          <w:color w:val="00B0F0"/>
        </w:rPr>
        <w:t>Figure 3-9</w:t>
      </w:r>
      <w:r w:rsidRPr="00977B01">
        <w:t xml:space="preserve"> </w:t>
      </w:r>
      <w:r w:rsidRPr="00977B01">
        <w:tab/>
      </w:r>
      <w:r w:rsidRPr="00977B01">
        <w:rPr>
          <w:b/>
        </w:rPr>
        <w:t>Nucleation energy.</w:t>
      </w:r>
      <w:r w:rsidRPr="00977B01">
        <w:t xml:space="preserve"> To achieve crystallization, nucleation must overcome the kinetic barrier that exists for phase separation (crystallization) from the metastable solution. At </w:t>
      </w:r>
      <w:r w:rsidR="004024B5">
        <w:t>its</w:t>
      </w:r>
      <w:r w:rsidRPr="00977B01">
        <w:t xml:space="preserve"> critical size, it is equally likely for the nucleus (symbolized by </w:t>
      </w:r>
      <w:r>
        <w:t xml:space="preserve">the </w:t>
      </w:r>
      <w:r w:rsidRPr="00977B01">
        <w:t>aggregate</w:t>
      </w:r>
      <w:r>
        <w:t xml:space="preserve"> at the peak of the red curve</w:t>
      </w:r>
      <w:r w:rsidRPr="00977B01">
        <w:t xml:space="preserve">) to fall apart again (left red arrow) or to </w:t>
      </w:r>
      <w:r w:rsidR="004024B5">
        <w:t xml:space="preserve">continue </w:t>
      </w:r>
      <w:r w:rsidRPr="00977B01">
        <w:t>grow</w:t>
      </w:r>
      <w:r w:rsidR="004024B5">
        <w:t>ing</w:t>
      </w:r>
      <w:r w:rsidRPr="00977B01">
        <w:t xml:space="preserve"> into a crystal (right red arrow). Once a nucleus above a critical size defined by the cri</w:t>
      </w:r>
      <w:r w:rsidR="004024B5">
        <w:t xml:space="preserve">tical free energy of nucleation </w:t>
      </w:r>
      <w:r w:rsidRPr="00977B01">
        <w:t xml:space="preserve">is formed, additional gain of binding enthalpy overcomes entropic loss during crystal growth, and the system can proceed towards its 2-phase equilibrium state (right side of image). </w:t>
      </w:r>
      <w:r>
        <w:t xml:space="preserve">The free energy of nucleation </w:t>
      </w:r>
      <w:proofErr w:type="spellStart"/>
      <w:r>
        <w:rPr>
          <w:rFonts w:cstheme="minorHAnsi"/>
        </w:rPr>
        <w:t>Δ</w:t>
      </w:r>
      <w:r w:rsidRPr="00977B01">
        <w:rPr>
          <w:i/>
        </w:rPr>
        <w:t>G</w:t>
      </w:r>
      <w:r w:rsidRPr="00977B01">
        <w:rPr>
          <w:i/>
          <w:vertAlign w:val="subscript"/>
        </w:rPr>
        <w:t>n</w:t>
      </w:r>
      <w:proofErr w:type="spellEnd"/>
      <w:r>
        <w:t xml:space="preserve"> (red curve</w:t>
      </w:r>
      <w:r w:rsidR="00C46276">
        <w:t>, scaled up by a factor of 10 for clarity</w:t>
      </w:r>
      <w:r>
        <w:t xml:space="preserve">) as a function of critical nucleus radius </w:t>
      </w:r>
      <w:r w:rsidRPr="00977B01">
        <w:rPr>
          <w:i/>
        </w:rPr>
        <w:t>r</w:t>
      </w:r>
      <w:r>
        <w:t xml:space="preserve"> </w:t>
      </w:r>
      <w:r w:rsidR="00C46276">
        <w:t>is the sum</w:t>
      </w:r>
      <w:bookmarkStart w:id="0" w:name="_GoBack"/>
      <w:bookmarkEnd w:id="0"/>
      <w:r>
        <w:t xml:space="preserve"> of two competing terms - a volume-dependent (</w:t>
      </w:r>
      <w:r w:rsidR="004024B5">
        <w:t>-v</w:t>
      </w:r>
      <w:r w:rsidRPr="00977B01">
        <w:rPr>
          <w:i/>
        </w:rPr>
        <w:t>r</w:t>
      </w:r>
      <w:r w:rsidRPr="00977B01">
        <w:rPr>
          <w:vertAlign w:val="superscript"/>
        </w:rPr>
        <w:t>3</w:t>
      </w:r>
      <w:r>
        <w:t xml:space="preserve">) term lowering </w:t>
      </w:r>
      <w:proofErr w:type="spellStart"/>
      <w:r w:rsidRPr="00977B01">
        <w:t>Δ</w:t>
      </w:r>
      <w:r w:rsidRPr="00977B01">
        <w:rPr>
          <w:i/>
        </w:rPr>
        <w:t>G</w:t>
      </w:r>
      <w:r w:rsidRPr="00977B01">
        <w:rPr>
          <w:i/>
          <w:vertAlign w:val="subscript"/>
        </w:rPr>
        <w:t>n</w:t>
      </w:r>
      <w:proofErr w:type="spellEnd"/>
      <w:r>
        <w:t xml:space="preserve"> and a surface-dependent </w:t>
      </w:r>
      <w:r w:rsidRPr="00977B01">
        <w:t>(</w:t>
      </w:r>
      <w:r w:rsidR="004024B5">
        <w:t>s</w:t>
      </w:r>
      <w:r w:rsidRPr="00977B01">
        <w:rPr>
          <w:i/>
        </w:rPr>
        <w:t>r</w:t>
      </w:r>
      <w:r>
        <w:rPr>
          <w:vertAlign w:val="superscript"/>
        </w:rPr>
        <w:t>2</w:t>
      </w:r>
      <w:r w:rsidRPr="00977B01">
        <w:t xml:space="preserve">) term </w:t>
      </w:r>
      <w:r>
        <w:t>increasing</w:t>
      </w:r>
      <w:r w:rsidRPr="00977B01">
        <w:t xml:space="preserve"> </w:t>
      </w:r>
      <w:proofErr w:type="spellStart"/>
      <w:r w:rsidRPr="00977B01">
        <w:t>Δ</w:t>
      </w:r>
      <w:r w:rsidRPr="00977B01">
        <w:rPr>
          <w:i/>
        </w:rPr>
        <w:t>G</w:t>
      </w:r>
      <w:r w:rsidRPr="00977B01">
        <w:rPr>
          <w:i/>
          <w:vertAlign w:val="subscript"/>
        </w:rPr>
        <w:t>n</w:t>
      </w:r>
      <w:proofErr w:type="spellEnd"/>
      <w:r>
        <w:t xml:space="preserve"> </w:t>
      </w:r>
      <w:r w:rsidR="004024B5">
        <w:t>(Sidebar 3-6).</w:t>
      </w:r>
    </w:p>
    <w:sectPr w:rsidR="008B5AD7" w:rsidSect="008B5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01"/>
    <w:rsid w:val="001B716D"/>
    <w:rsid w:val="002150E0"/>
    <w:rsid w:val="00235D04"/>
    <w:rsid w:val="00353EBC"/>
    <w:rsid w:val="003941E4"/>
    <w:rsid w:val="004024B5"/>
    <w:rsid w:val="00773E8A"/>
    <w:rsid w:val="008B5AD7"/>
    <w:rsid w:val="00977B01"/>
    <w:rsid w:val="00AE5F26"/>
    <w:rsid w:val="00BE290C"/>
    <w:rsid w:val="00C46276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Rupp</dc:creator>
  <cp:lastModifiedBy>Bernhard Rupp </cp:lastModifiedBy>
  <cp:revision>2</cp:revision>
  <dcterms:created xsi:type="dcterms:W3CDTF">2010-11-19T04:19:00Z</dcterms:created>
  <dcterms:modified xsi:type="dcterms:W3CDTF">2010-11-19T14:47:00Z</dcterms:modified>
</cp:coreProperties>
</file>